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A723" w14:textId="40A0651B" w:rsidR="00C13825" w:rsidRDefault="00C138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Grupa Enea </w:t>
      </w:r>
      <w:r w:rsidR="00A46A51">
        <w:rPr>
          <w:b/>
          <w:bCs/>
          <w:sz w:val="28"/>
          <w:szCs w:val="28"/>
        </w:rPr>
        <w:t>sprzedaje</w:t>
      </w:r>
      <w:r>
        <w:rPr>
          <w:b/>
          <w:bCs/>
          <w:sz w:val="28"/>
          <w:szCs w:val="28"/>
        </w:rPr>
        <w:t xml:space="preserve"> zielon</w:t>
      </w:r>
      <w:r w:rsidR="00A46A51">
        <w:rPr>
          <w:b/>
          <w:bCs/>
          <w:sz w:val="28"/>
          <w:szCs w:val="28"/>
        </w:rPr>
        <w:t>ą</w:t>
      </w:r>
      <w:r>
        <w:rPr>
          <w:b/>
          <w:bCs/>
          <w:sz w:val="28"/>
          <w:szCs w:val="28"/>
        </w:rPr>
        <w:t xml:space="preserve"> energi</w:t>
      </w:r>
      <w:r w:rsidR="00A46A51">
        <w:rPr>
          <w:b/>
          <w:bCs/>
          <w:sz w:val="28"/>
          <w:szCs w:val="28"/>
        </w:rPr>
        <w:t>ę</w:t>
      </w:r>
      <w:r w:rsidRPr="00C13825">
        <w:rPr>
          <w:b/>
          <w:bCs/>
          <w:sz w:val="28"/>
          <w:szCs w:val="28"/>
        </w:rPr>
        <w:t xml:space="preserve"> firmie Energia Euro Park</w:t>
      </w:r>
    </w:p>
    <w:p w14:paraId="15FF13F6" w14:textId="7AD62353" w:rsidR="007D12F9" w:rsidRDefault="002854BA" w:rsidP="002854BA">
      <w:pPr>
        <w:rPr>
          <w:b/>
          <w:bCs/>
        </w:rPr>
      </w:pPr>
      <w:r w:rsidRPr="00860FAD">
        <w:rPr>
          <w:b/>
          <w:bCs/>
        </w:rPr>
        <w:t xml:space="preserve">Enea Eko – spółka </w:t>
      </w:r>
      <w:r w:rsidR="0068325D" w:rsidRPr="00860FAD">
        <w:rPr>
          <w:b/>
          <w:bCs/>
        </w:rPr>
        <w:t xml:space="preserve">oferująca produkty i usługi </w:t>
      </w:r>
      <w:r w:rsidR="00860FAD" w:rsidRPr="00860FAD">
        <w:rPr>
          <w:b/>
          <w:bCs/>
        </w:rPr>
        <w:t xml:space="preserve">wspierające firmy w zazielenianiu ich biznesów – podpisała </w:t>
      </w:r>
      <w:r w:rsidR="009B7F98">
        <w:rPr>
          <w:b/>
          <w:bCs/>
        </w:rPr>
        <w:t xml:space="preserve">ze spółką </w:t>
      </w:r>
      <w:r w:rsidR="009B7F98" w:rsidRPr="00860FAD">
        <w:rPr>
          <w:b/>
          <w:bCs/>
        </w:rPr>
        <w:t xml:space="preserve">Energia </w:t>
      </w:r>
      <w:r w:rsidR="007B67C8" w:rsidRPr="00860FAD">
        <w:rPr>
          <w:b/>
          <w:bCs/>
        </w:rPr>
        <w:t>Euro Park</w:t>
      </w:r>
      <w:r w:rsidR="009B7F98" w:rsidRPr="00860FAD">
        <w:rPr>
          <w:b/>
          <w:bCs/>
        </w:rPr>
        <w:t xml:space="preserve"> </w:t>
      </w:r>
      <w:r w:rsidRPr="00860FAD">
        <w:rPr>
          <w:b/>
          <w:bCs/>
        </w:rPr>
        <w:t>kontrakt na energi</w:t>
      </w:r>
      <w:r w:rsidR="00C13825">
        <w:rPr>
          <w:b/>
          <w:bCs/>
        </w:rPr>
        <w:t>ę</w:t>
      </w:r>
      <w:r w:rsidRPr="00860FAD">
        <w:rPr>
          <w:b/>
          <w:bCs/>
        </w:rPr>
        <w:t xml:space="preserve"> elektryczn</w:t>
      </w:r>
      <w:r w:rsidR="00C13825">
        <w:rPr>
          <w:b/>
          <w:bCs/>
        </w:rPr>
        <w:t>ą</w:t>
      </w:r>
      <w:r w:rsidRPr="00860FAD">
        <w:rPr>
          <w:b/>
          <w:bCs/>
        </w:rPr>
        <w:t xml:space="preserve"> pochodząc</w:t>
      </w:r>
      <w:r w:rsidR="00C13825">
        <w:rPr>
          <w:b/>
          <w:bCs/>
        </w:rPr>
        <w:t>ą</w:t>
      </w:r>
      <w:r w:rsidRPr="00860FAD">
        <w:rPr>
          <w:b/>
          <w:bCs/>
        </w:rPr>
        <w:t xml:space="preserve"> z </w:t>
      </w:r>
      <w:r w:rsidR="009B7F98" w:rsidRPr="00860FAD">
        <w:rPr>
          <w:b/>
          <w:bCs/>
        </w:rPr>
        <w:t>Farmy Wiatrowej Darżyno</w:t>
      </w:r>
      <w:r w:rsidR="009B7F98">
        <w:rPr>
          <w:b/>
          <w:bCs/>
        </w:rPr>
        <w:t xml:space="preserve">, </w:t>
      </w:r>
      <w:r w:rsidR="009B7F98" w:rsidRPr="00860FAD">
        <w:rPr>
          <w:b/>
          <w:bCs/>
        </w:rPr>
        <w:t>należącej do Grupy Enea</w:t>
      </w:r>
      <w:r w:rsidR="009B7F98">
        <w:rPr>
          <w:b/>
          <w:bCs/>
        </w:rPr>
        <w:t xml:space="preserve">. </w:t>
      </w:r>
      <w:r w:rsidRPr="00860FAD">
        <w:rPr>
          <w:b/>
          <w:bCs/>
        </w:rPr>
        <w:t xml:space="preserve">Umowa </w:t>
      </w:r>
      <w:r w:rsidR="00A46A51">
        <w:rPr>
          <w:b/>
          <w:bCs/>
        </w:rPr>
        <w:t xml:space="preserve">z firmą z Mielca, </w:t>
      </w:r>
      <w:r w:rsidR="00A46A51" w:rsidRPr="00A46A51">
        <w:rPr>
          <w:b/>
          <w:bCs/>
        </w:rPr>
        <w:t>zajmują</w:t>
      </w:r>
      <w:r w:rsidR="00A46A51">
        <w:rPr>
          <w:b/>
          <w:bCs/>
        </w:rPr>
        <w:t>cą</w:t>
      </w:r>
      <w:r w:rsidR="00A46A51" w:rsidRPr="00A46A51">
        <w:rPr>
          <w:b/>
          <w:bCs/>
        </w:rPr>
        <w:t xml:space="preserve"> się dystrybucją</w:t>
      </w:r>
      <w:r w:rsidR="00A46A51">
        <w:rPr>
          <w:b/>
          <w:bCs/>
        </w:rPr>
        <w:t xml:space="preserve"> i sprzedażą</w:t>
      </w:r>
      <w:r w:rsidR="00A46A51" w:rsidRPr="00A46A51">
        <w:rPr>
          <w:b/>
          <w:bCs/>
        </w:rPr>
        <w:t xml:space="preserve"> energii</w:t>
      </w:r>
      <w:r w:rsidR="00A46A51">
        <w:rPr>
          <w:b/>
          <w:bCs/>
        </w:rPr>
        <w:t xml:space="preserve"> elektrycznej m.in. na terenie</w:t>
      </w:r>
      <w:r w:rsidR="00A46A51" w:rsidRPr="00A46A51">
        <w:t xml:space="preserve"> </w:t>
      </w:r>
      <w:r w:rsidR="00A46A51" w:rsidRPr="00A46A51">
        <w:rPr>
          <w:b/>
          <w:bCs/>
        </w:rPr>
        <w:t>Specjalnej Strefy Ekonomicznej</w:t>
      </w:r>
      <w:r w:rsidR="00A46A51">
        <w:rPr>
          <w:b/>
          <w:bCs/>
        </w:rPr>
        <w:t xml:space="preserve"> Euro-Park Mielec, </w:t>
      </w:r>
      <w:r w:rsidRPr="00860FAD">
        <w:rPr>
          <w:b/>
          <w:bCs/>
        </w:rPr>
        <w:t xml:space="preserve">obejmuje </w:t>
      </w:r>
      <w:r w:rsidR="00A46A51">
        <w:rPr>
          <w:b/>
          <w:bCs/>
        </w:rPr>
        <w:t>sprzedaż</w:t>
      </w:r>
      <w:r w:rsidR="00A46A51" w:rsidRPr="00860FAD">
        <w:rPr>
          <w:b/>
          <w:bCs/>
        </w:rPr>
        <w:t xml:space="preserve"> </w:t>
      </w:r>
      <w:r w:rsidRPr="00860FAD">
        <w:rPr>
          <w:b/>
          <w:bCs/>
        </w:rPr>
        <w:t>energii w 2026 roku</w:t>
      </w:r>
      <w:r w:rsidR="007D12F9">
        <w:rPr>
          <w:b/>
          <w:bCs/>
        </w:rPr>
        <w:t>.</w:t>
      </w:r>
    </w:p>
    <w:p w14:paraId="6833EDEA" w14:textId="695E576E" w:rsidR="007D12F9" w:rsidRPr="009B7F98" w:rsidRDefault="00860FAD" w:rsidP="007D12F9">
      <w:pPr>
        <w:rPr>
          <w:b/>
          <w:bCs/>
        </w:rPr>
      </w:pPr>
      <w:r>
        <w:t xml:space="preserve">Kontrakt </w:t>
      </w:r>
      <w:r w:rsidRPr="00511FE6">
        <w:t xml:space="preserve">na </w:t>
      </w:r>
      <w:r w:rsidR="004B7E7E" w:rsidRPr="00511FE6">
        <w:t>sprzedaż</w:t>
      </w:r>
      <w:r>
        <w:t xml:space="preserve"> energii z OZE pozwoli spółce </w:t>
      </w:r>
      <w:r w:rsidRPr="00E15F0C">
        <w:t>Energia Euro Park</w:t>
      </w:r>
      <w:r w:rsidR="007B67C8">
        <w:t xml:space="preserve"> </w:t>
      </w:r>
      <w:r>
        <w:t>zwiększyć udział odnawialnych źródeł w swoim miksie energetycznym</w:t>
      </w:r>
      <w:r w:rsidR="008C6EDC">
        <w:t xml:space="preserve">. Dzięki temu firmy działające </w:t>
      </w:r>
      <w:r>
        <w:t xml:space="preserve">na </w:t>
      </w:r>
      <w:r w:rsidR="007B67C8">
        <w:t xml:space="preserve">terenie Specjalnej Strefy Ekonomicznej </w:t>
      </w:r>
      <w:r w:rsidR="00A46A51">
        <w:t xml:space="preserve">Euro-Park Mielec </w:t>
      </w:r>
      <w:r w:rsidR="007B67C8">
        <w:t xml:space="preserve">oraz </w:t>
      </w:r>
      <w:r w:rsidR="00A46A51">
        <w:t xml:space="preserve">inne podmioty </w:t>
      </w:r>
      <w:r w:rsidR="007B67C8">
        <w:t>na obszarze całej Polski</w:t>
      </w:r>
      <w:r w:rsidR="00A46A51">
        <w:t xml:space="preserve">, z którymi współpracuje podkarpacka spółka, </w:t>
      </w:r>
      <w:r w:rsidR="008C6EDC">
        <w:t>zyskają</w:t>
      </w:r>
      <w:r w:rsidRPr="00860FAD">
        <w:t xml:space="preserve"> </w:t>
      </w:r>
      <w:r w:rsidRPr="00E15F0C">
        <w:t>dostęp do zielonej energii</w:t>
      </w:r>
      <w:r>
        <w:t>.</w:t>
      </w:r>
      <w:r w:rsidR="007D12F9" w:rsidRPr="00860FAD">
        <w:rPr>
          <w:b/>
          <w:bCs/>
        </w:rPr>
        <w:t xml:space="preserve"> </w:t>
      </w:r>
      <w:r w:rsidR="007D12F9" w:rsidRPr="00E87B48">
        <w:t>To pierwszy krok w kierunku długofalowej współpracy w obszarze transformacji energetycznej na terenie najstarszej specjalnej strefy ekonomicznej w Polsce.</w:t>
      </w:r>
    </w:p>
    <w:p w14:paraId="24BA1340" w14:textId="6336FBEE" w:rsidR="00860FAD" w:rsidRPr="007B45D7" w:rsidRDefault="00860FAD" w:rsidP="00860FAD">
      <w:pPr>
        <w:rPr>
          <w:b/>
          <w:bCs/>
          <w:i/>
          <w:iCs/>
        </w:rPr>
      </w:pPr>
      <w:r>
        <w:rPr>
          <w:i/>
          <w:iCs/>
        </w:rPr>
        <w:t xml:space="preserve">– </w:t>
      </w:r>
      <w:r w:rsidRPr="000C1F47">
        <w:rPr>
          <w:i/>
          <w:iCs/>
        </w:rPr>
        <w:t>Poprawa konkurencyjności polskiego przemysłu</w:t>
      </w:r>
      <w:r w:rsidR="0016469F">
        <w:rPr>
          <w:i/>
          <w:iCs/>
        </w:rPr>
        <w:t>,</w:t>
      </w:r>
      <w:r w:rsidRPr="000C1F47">
        <w:rPr>
          <w:i/>
          <w:iCs/>
        </w:rPr>
        <w:t xml:space="preserve"> poprzez dostęp do stabilnych, elastycznych i zielonych </w:t>
      </w:r>
      <w:r w:rsidRPr="007B45D7">
        <w:rPr>
          <w:i/>
          <w:iCs/>
        </w:rPr>
        <w:t>produktów</w:t>
      </w:r>
      <w:r w:rsidR="008C6EDC">
        <w:rPr>
          <w:i/>
          <w:iCs/>
        </w:rPr>
        <w:t xml:space="preserve"> wpisuje się w kierunek </w:t>
      </w:r>
      <w:r w:rsidRPr="007B45D7">
        <w:rPr>
          <w:i/>
          <w:iCs/>
        </w:rPr>
        <w:t>transformacji energetycznej</w:t>
      </w:r>
      <w:r w:rsidR="008C6EDC">
        <w:rPr>
          <w:i/>
          <w:iCs/>
        </w:rPr>
        <w:t xml:space="preserve"> realizowanej przez naszą </w:t>
      </w:r>
      <w:r w:rsidRPr="007B45D7">
        <w:rPr>
          <w:i/>
          <w:iCs/>
        </w:rPr>
        <w:t>Grup</w:t>
      </w:r>
      <w:r w:rsidR="008C6EDC">
        <w:rPr>
          <w:i/>
          <w:iCs/>
        </w:rPr>
        <w:t>ę</w:t>
      </w:r>
      <w:r w:rsidRPr="007B45D7">
        <w:rPr>
          <w:i/>
          <w:iCs/>
        </w:rPr>
        <w:t>.</w:t>
      </w:r>
      <w:r w:rsidR="0016469F" w:rsidRPr="007B45D7">
        <w:rPr>
          <w:i/>
          <w:iCs/>
        </w:rPr>
        <w:t xml:space="preserve"> </w:t>
      </w:r>
      <w:r w:rsidR="007B45D7" w:rsidRPr="007B45D7">
        <w:rPr>
          <w:i/>
          <w:iCs/>
        </w:rPr>
        <w:t>Ten kontrakt to dla nas ważny etap w umacnianiu pozycji Enei Eko jako zaufanego partnera biznesowego i sprzedawcy zielonej energii, który realnie wspiera przedsiębiorstwa</w:t>
      </w:r>
      <w:r w:rsidR="007B45D7">
        <w:rPr>
          <w:i/>
          <w:iCs/>
        </w:rPr>
        <w:t xml:space="preserve"> </w:t>
      </w:r>
      <w:r w:rsidR="007B45D7" w:rsidRPr="007B45D7">
        <w:rPr>
          <w:i/>
          <w:iCs/>
        </w:rPr>
        <w:t>w</w:t>
      </w:r>
      <w:r w:rsidR="007B45D7">
        <w:rPr>
          <w:i/>
          <w:iCs/>
        </w:rPr>
        <w:t xml:space="preserve"> </w:t>
      </w:r>
      <w:r w:rsidR="007B45D7" w:rsidRPr="007B45D7">
        <w:rPr>
          <w:i/>
          <w:iCs/>
        </w:rPr>
        <w:t>przechodzeniu na OZE i realizacji celów dekarbonizacyjnych</w:t>
      </w:r>
      <w:r w:rsidR="007B45D7">
        <w:rPr>
          <w:i/>
          <w:iCs/>
        </w:rPr>
        <w:t xml:space="preserve"> </w:t>
      </w:r>
      <w:r w:rsidR="0016469F" w:rsidRPr="0016469F">
        <w:t>– podkreśl</w:t>
      </w:r>
      <w:r w:rsidR="0016469F">
        <w:t>ił</w:t>
      </w:r>
      <w:r w:rsidR="0016469F" w:rsidRPr="0016469F">
        <w:t xml:space="preserve"> </w:t>
      </w:r>
      <w:r w:rsidR="0016469F" w:rsidRPr="0016469F">
        <w:rPr>
          <w:b/>
          <w:bCs/>
        </w:rPr>
        <w:t>Adam Dominiak, prezes Enei Eko</w:t>
      </w:r>
      <w:r w:rsidR="0016469F" w:rsidRPr="0016469F">
        <w:t>.</w:t>
      </w:r>
    </w:p>
    <w:p w14:paraId="3B08363D" w14:textId="2215C267" w:rsidR="0016469F" w:rsidRDefault="009632E6" w:rsidP="0016469F">
      <w:pPr>
        <w:rPr>
          <w:i/>
          <w:iCs/>
        </w:rPr>
      </w:pPr>
      <w:r>
        <w:t>Zielona e</w:t>
      </w:r>
      <w:r w:rsidR="00E94702">
        <w:t xml:space="preserve">nergia pochodząca </w:t>
      </w:r>
      <w:r w:rsidR="0016469F" w:rsidRPr="0016469F">
        <w:t xml:space="preserve">z farmy Wiatrowej Darżyno </w:t>
      </w:r>
      <w:r w:rsidR="006A3CE5">
        <w:t xml:space="preserve">przyczyni się do ograniczenia </w:t>
      </w:r>
      <w:r w:rsidR="0016469F" w:rsidRPr="00E15F0C">
        <w:t>wpływ</w:t>
      </w:r>
      <w:r w:rsidR="006A3CE5">
        <w:t>u</w:t>
      </w:r>
      <w:r w:rsidR="0016469F" w:rsidRPr="00E15F0C">
        <w:t xml:space="preserve"> środowiskow</w:t>
      </w:r>
      <w:r w:rsidR="006A3CE5">
        <w:t>ego</w:t>
      </w:r>
      <w:r w:rsidR="00B63650">
        <w:t xml:space="preserve"> m.in.</w:t>
      </w:r>
      <w:r w:rsidR="0016469F">
        <w:t xml:space="preserve"> </w:t>
      </w:r>
      <w:r w:rsidR="0016469F" w:rsidRPr="00E15F0C">
        <w:t>działalności przemysłowej</w:t>
      </w:r>
      <w:r w:rsidR="0016469F">
        <w:t xml:space="preserve"> </w:t>
      </w:r>
      <w:r w:rsidR="0016469F" w:rsidRPr="00511FE6">
        <w:t xml:space="preserve">w </w:t>
      </w:r>
      <w:r w:rsidR="00E87B48" w:rsidRPr="00511FE6">
        <w:t>tej części kraju.</w:t>
      </w:r>
    </w:p>
    <w:p w14:paraId="753C8E3D" w14:textId="4BD8E579" w:rsidR="0016469F" w:rsidRPr="000C1F47" w:rsidRDefault="0016469F" w:rsidP="0016469F">
      <w:pPr>
        <w:rPr>
          <w:i/>
          <w:iCs/>
        </w:rPr>
      </w:pPr>
      <w:r>
        <w:rPr>
          <w:i/>
          <w:iCs/>
        </w:rPr>
        <w:t xml:space="preserve">– </w:t>
      </w:r>
      <w:r w:rsidRPr="000C1F47">
        <w:rPr>
          <w:i/>
          <w:iCs/>
        </w:rPr>
        <w:t xml:space="preserve">Decyzja o zakupie przez Energia Euro Park energii z </w:t>
      </w:r>
      <w:r>
        <w:rPr>
          <w:i/>
          <w:iCs/>
        </w:rPr>
        <w:t>f</w:t>
      </w:r>
      <w:r w:rsidRPr="000C1F47">
        <w:rPr>
          <w:i/>
          <w:iCs/>
        </w:rPr>
        <w:t xml:space="preserve">army wiatrowej </w:t>
      </w:r>
      <w:r>
        <w:rPr>
          <w:i/>
          <w:iCs/>
        </w:rPr>
        <w:t>Grupy Enea</w:t>
      </w:r>
      <w:r w:rsidRPr="000C1F47">
        <w:rPr>
          <w:i/>
          <w:iCs/>
        </w:rPr>
        <w:t xml:space="preserve"> to ważny krok w budowaniu nowoczesnej, zielonej Specjalnej Strefy Ekonomicznej Euro-Park Mielec. Stawiamy na rozwiązania, które realnie zmniejszają emisje CO</w:t>
      </w:r>
      <w:r w:rsidRPr="0016469F">
        <w:rPr>
          <w:i/>
          <w:iCs/>
          <w:vertAlign w:val="subscript"/>
        </w:rPr>
        <w:t>2</w:t>
      </w:r>
      <w:r w:rsidRPr="000C1F47">
        <w:rPr>
          <w:i/>
          <w:iCs/>
        </w:rPr>
        <w:t xml:space="preserve"> i zwiększają konkurencyjność biznesu. To konkretna wartość, której dziś oczekują </w:t>
      </w:r>
      <w:r>
        <w:rPr>
          <w:i/>
          <w:iCs/>
        </w:rPr>
        <w:t>i</w:t>
      </w:r>
      <w:r w:rsidRPr="000C1F47">
        <w:rPr>
          <w:i/>
          <w:iCs/>
        </w:rPr>
        <w:t xml:space="preserve">nwestorzy. Ten kontrakt otwiera nowy etap długofalowej transformacji energetycznej </w:t>
      </w:r>
      <w:r>
        <w:rPr>
          <w:i/>
          <w:iCs/>
        </w:rPr>
        <w:t>naszej</w:t>
      </w:r>
      <w:r w:rsidRPr="000C1F47">
        <w:rPr>
          <w:i/>
          <w:iCs/>
        </w:rPr>
        <w:t xml:space="preserve"> strefy ekonomicznej i wzmacnia jej atrakcyjność dla firm myślących o zrównoważonym rozwoju</w:t>
      </w:r>
      <w:r>
        <w:rPr>
          <w:i/>
          <w:iCs/>
        </w:rPr>
        <w:t xml:space="preserve"> </w:t>
      </w:r>
      <w:r w:rsidRPr="0016469F">
        <w:t xml:space="preserve">– </w:t>
      </w:r>
      <w:r>
        <w:t xml:space="preserve">zaznaczył </w:t>
      </w:r>
      <w:r w:rsidRPr="0016469F">
        <w:rPr>
          <w:b/>
          <w:bCs/>
        </w:rPr>
        <w:t>Rafał Wójtowicz, członek zarządu spółki Energia Euro Park</w:t>
      </w:r>
      <w:r>
        <w:t>.</w:t>
      </w:r>
    </w:p>
    <w:p w14:paraId="0300F4F3" w14:textId="29B60C14" w:rsidR="00005CDC" w:rsidRDefault="00005CDC" w:rsidP="00860FAD">
      <w:r>
        <w:t>Współpraca Enei Eko z mielecką spółką</w:t>
      </w:r>
      <w:r w:rsidR="006A3CE5">
        <w:t xml:space="preserve"> stanowi element konsekwentnej</w:t>
      </w:r>
      <w:r w:rsidRPr="00005CDC">
        <w:t xml:space="preserve"> rozbudow</w:t>
      </w:r>
      <w:r w:rsidR="006A3CE5">
        <w:t>y</w:t>
      </w:r>
      <w:r>
        <w:t xml:space="preserve"> portfolio nowoczesnych produktów i usług</w:t>
      </w:r>
      <w:r w:rsidR="007B45D7">
        <w:t xml:space="preserve"> Grupy Enea</w:t>
      </w:r>
      <w:r w:rsidR="00AC3FF3">
        <w:t>,</w:t>
      </w:r>
      <w:r w:rsidR="006A3CE5">
        <w:t xml:space="preserve"> odpowiadających na potrzeby biznesu, oraz jest zgodna z założeniami </w:t>
      </w:r>
      <w:r w:rsidR="00AC3FF3">
        <w:t>Strategii Rozwoju Grupy Enea do 2035 r</w:t>
      </w:r>
      <w:r w:rsidR="007B45D7">
        <w:t>.</w:t>
      </w:r>
    </w:p>
    <w:p w14:paraId="7BDD9DDA" w14:textId="77777777" w:rsidR="00005CDC" w:rsidRDefault="00005CDC" w:rsidP="00860FAD">
      <w:pPr>
        <w:pBdr>
          <w:bottom w:val="single" w:sz="6" w:space="1" w:color="auto"/>
        </w:pBdr>
      </w:pPr>
    </w:p>
    <w:p w14:paraId="6F15B979" w14:textId="77777777" w:rsidR="00005CDC" w:rsidRDefault="00005CDC" w:rsidP="00005CDC">
      <w:pPr>
        <w:rPr>
          <w:sz w:val="18"/>
          <w:szCs w:val="18"/>
        </w:rPr>
      </w:pPr>
      <w:r>
        <w:rPr>
          <w:b/>
          <w:bCs/>
          <w:sz w:val="18"/>
          <w:szCs w:val="18"/>
        </w:rPr>
        <w:br/>
      </w:r>
      <w:r w:rsidRPr="00005CDC">
        <w:rPr>
          <w:b/>
          <w:bCs/>
          <w:sz w:val="18"/>
          <w:szCs w:val="18"/>
        </w:rPr>
        <w:t>Enea Eko</w:t>
      </w:r>
      <w:r w:rsidRPr="00005CDC">
        <w:rPr>
          <w:sz w:val="18"/>
          <w:szCs w:val="18"/>
        </w:rPr>
        <w:t xml:space="preserve"> to spółka z Grupy Ene</w:t>
      </w:r>
      <w:r>
        <w:rPr>
          <w:sz w:val="18"/>
          <w:szCs w:val="18"/>
        </w:rPr>
        <w:t xml:space="preserve">a, która dba o </w:t>
      </w:r>
      <w:r w:rsidRPr="00005CDC">
        <w:rPr>
          <w:sz w:val="18"/>
          <w:szCs w:val="18"/>
        </w:rPr>
        <w:t xml:space="preserve">rozwój efektywności energetycznej firm i przyczynia się do ich zielonej transformacji. </w:t>
      </w:r>
      <w:r>
        <w:rPr>
          <w:sz w:val="18"/>
          <w:szCs w:val="18"/>
        </w:rPr>
        <w:t>Jej działania nadają</w:t>
      </w:r>
      <w:r w:rsidRPr="00005CDC">
        <w:rPr>
          <w:sz w:val="18"/>
          <w:szCs w:val="18"/>
        </w:rPr>
        <w:t xml:space="preserve"> tempo kluczowym zmianom</w:t>
      </w:r>
      <w:r>
        <w:rPr>
          <w:sz w:val="18"/>
          <w:szCs w:val="18"/>
        </w:rPr>
        <w:t xml:space="preserve"> w biznesie,</w:t>
      </w:r>
      <w:r w:rsidRPr="00005CDC">
        <w:rPr>
          <w:sz w:val="18"/>
          <w:szCs w:val="18"/>
        </w:rPr>
        <w:t xml:space="preserve"> poprzez tworzenie </w:t>
      </w:r>
      <w:r>
        <w:rPr>
          <w:sz w:val="18"/>
          <w:szCs w:val="18"/>
        </w:rPr>
        <w:t>nowoczesnych</w:t>
      </w:r>
      <w:r w:rsidRPr="00005CDC">
        <w:rPr>
          <w:sz w:val="18"/>
          <w:szCs w:val="18"/>
        </w:rPr>
        <w:t xml:space="preserve"> produktów i usług, opartych na analizie efektywności energetycznej.</w:t>
      </w:r>
      <w:r>
        <w:rPr>
          <w:sz w:val="18"/>
          <w:szCs w:val="18"/>
        </w:rPr>
        <w:t xml:space="preserve"> Spółka k</w:t>
      </w:r>
      <w:r w:rsidRPr="00005CDC">
        <w:rPr>
          <w:sz w:val="18"/>
          <w:szCs w:val="18"/>
        </w:rPr>
        <w:t>onsekwent</w:t>
      </w:r>
      <w:r>
        <w:rPr>
          <w:sz w:val="18"/>
          <w:szCs w:val="18"/>
        </w:rPr>
        <w:t xml:space="preserve">nie </w:t>
      </w:r>
      <w:r w:rsidRPr="00005CDC">
        <w:rPr>
          <w:sz w:val="18"/>
          <w:szCs w:val="18"/>
        </w:rPr>
        <w:t>rozbud</w:t>
      </w:r>
      <w:r>
        <w:rPr>
          <w:sz w:val="18"/>
          <w:szCs w:val="18"/>
        </w:rPr>
        <w:t xml:space="preserve">owuje </w:t>
      </w:r>
      <w:r w:rsidRPr="00005CDC">
        <w:rPr>
          <w:sz w:val="18"/>
          <w:szCs w:val="18"/>
        </w:rPr>
        <w:t>ofert</w:t>
      </w:r>
      <w:r>
        <w:rPr>
          <w:sz w:val="18"/>
          <w:szCs w:val="18"/>
        </w:rPr>
        <w:t xml:space="preserve">ę </w:t>
      </w:r>
      <w:r w:rsidRPr="00005CDC">
        <w:rPr>
          <w:sz w:val="18"/>
          <w:szCs w:val="18"/>
        </w:rPr>
        <w:t>B2B, kompleksow</w:t>
      </w:r>
      <w:r>
        <w:rPr>
          <w:sz w:val="18"/>
          <w:szCs w:val="18"/>
        </w:rPr>
        <w:t>o</w:t>
      </w:r>
      <w:r w:rsidRPr="00005CDC">
        <w:rPr>
          <w:sz w:val="18"/>
          <w:szCs w:val="18"/>
        </w:rPr>
        <w:t xml:space="preserve"> wspie</w:t>
      </w:r>
      <w:r>
        <w:rPr>
          <w:sz w:val="18"/>
          <w:szCs w:val="18"/>
        </w:rPr>
        <w:t>rając</w:t>
      </w:r>
      <w:r w:rsidRPr="00005CDC">
        <w:rPr>
          <w:sz w:val="18"/>
          <w:szCs w:val="18"/>
        </w:rPr>
        <w:t xml:space="preserve"> klientów biznesowych</w:t>
      </w:r>
      <w:r>
        <w:rPr>
          <w:sz w:val="18"/>
          <w:szCs w:val="18"/>
        </w:rPr>
        <w:t xml:space="preserve">, np. poprzez zapewnianie profesjonalnych </w:t>
      </w:r>
      <w:r w:rsidRPr="00005CDC">
        <w:rPr>
          <w:sz w:val="18"/>
          <w:szCs w:val="18"/>
        </w:rPr>
        <w:t>audytów energetycznych</w:t>
      </w:r>
      <w:r>
        <w:rPr>
          <w:sz w:val="18"/>
          <w:szCs w:val="18"/>
        </w:rPr>
        <w:t>.</w:t>
      </w:r>
    </w:p>
    <w:p w14:paraId="107B9549" w14:textId="209D9C80" w:rsidR="00E15F0C" w:rsidRDefault="00005CDC">
      <w:pPr>
        <w:rPr>
          <w:sz w:val="18"/>
          <w:szCs w:val="18"/>
        </w:rPr>
      </w:pPr>
      <w:r w:rsidRPr="00005CDC">
        <w:rPr>
          <w:b/>
          <w:bCs/>
          <w:sz w:val="18"/>
          <w:szCs w:val="18"/>
        </w:rPr>
        <w:t xml:space="preserve">Energia Euro Park </w:t>
      </w:r>
      <w:r>
        <w:rPr>
          <w:sz w:val="18"/>
          <w:szCs w:val="18"/>
        </w:rPr>
        <w:t>jest s</w:t>
      </w:r>
      <w:r w:rsidRPr="00005CDC">
        <w:rPr>
          <w:sz w:val="18"/>
          <w:szCs w:val="18"/>
        </w:rPr>
        <w:t xml:space="preserve">półką obrotu i dystrybucji energii elektrycznej. Prowadzi działalność zapewniającą dostawy energii </w:t>
      </w:r>
      <w:r>
        <w:rPr>
          <w:sz w:val="18"/>
          <w:szCs w:val="18"/>
        </w:rPr>
        <w:t>do</w:t>
      </w:r>
      <w:r w:rsidRPr="00005CDC">
        <w:rPr>
          <w:sz w:val="18"/>
          <w:szCs w:val="18"/>
        </w:rPr>
        <w:t xml:space="preserve"> wszystkich odbiorców zlokalizowanych w obrębie SSE Euro</w:t>
      </w:r>
      <w:r>
        <w:rPr>
          <w:sz w:val="18"/>
          <w:szCs w:val="18"/>
        </w:rPr>
        <w:t>-</w:t>
      </w:r>
      <w:r w:rsidRPr="00005CDC">
        <w:rPr>
          <w:sz w:val="18"/>
          <w:szCs w:val="18"/>
        </w:rPr>
        <w:t>Park Mielec oraz sprzedaż energii elektrycznej, zarówno na terenie strefy, jak i na obszarze całego kraju</w:t>
      </w:r>
      <w:r>
        <w:rPr>
          <w:sz w:val="18"/>
          <w:szCs w:val="18"/>
        </w:rPr>
        <w:t xml:space="preserve">. Spółka, będąc częścią Grupy ARP, </w:t>
      </w:r>
      <w:r w:rsidRPr="00005CDC">
        <w:rPr>
          <w:sz w:val="18"/>
          <w:szCs w:val="18"/>
        </w:rPr>
        <w:t>przyczynia się do szybkiego rozwoju Mieleckiej Strefy Ekonomicznej, a przede wszystkim przedsiębiorstw w niej zlokalizowanych.</w:t>
      </w:r>
    </w:p>
    <w:p w14:paraId="71B5BBA0" w14:textId="6CC4D962" w:rsidR="00A40FD3" w:rsidRPr="007B45D7" w:rsidRDefault="00A40FD3">
      <w:pPr>
        <w:rPr>
          <w:sz w:val="18"/>
          <w:szCs w:val="18"/>
        </w:rPr>
      </w:pPr>
      <w:r w:rsidRPr="00A40FD3">
        <w:rPr>
          <w:b/>
          <w:bCs/>
          <w:sz w:val="18"/>
          <w:szCs w:val="18"/>
        </w:rPr>
        <w:t>SSE Euro-Park Mielec</w:t>
      </w:r>
      <w:r w:rsidR="0002183D">
        <w:rPr>
          <w:sz w:val="18"/>
          <w:szCs w:val="18"/>
        </w:rPr>
        <w:t xml:space="preserve">, </w:t>
      </w:r>
      <w:r w:rsidRPr="00A40FD3">
        <w:rPr>
          <w:sz w:val="18"/>
          <w:szCs w:val="18"/>
        </w:rPr>
        <w:t>jako oddział Agencji Rozwoju Przemysłu S.A.</w:t>
      </w:r>
      <w:r w:rsidR="0002183D">
        <w:rPr>
          <w:sz w:val="18"/>
          <w:szCs w:val="18"/>
        </w:rPr>
        <w:t>,</w:t>
      </w:r>
      <w:r w:rsidRPr="00A40FD3">
        <w:rPr>
          <w:sz w:val="18"/>
          <w:szCs w:val="18"/>
        </w:rPr>
        <w:t xml:space="preserve"> jest podmiotem zarządzającym obszarem Polskiej Strefy Inwestycji, znajdującym się na </w:t>
      </w:r>
      <w:r>
        <w:rPr>
          <w:sz w:val="18"/>
          <w:szCs w:val="18"/>
        </w:rPr>
        <w:t>terenie</w:t>
      </w:r>
      <w:r w:rsidRPr="00A40FD3">
        <w:rPr>
          <w:sz w:val="18"/>
          <w:szCs w:val="18"/>
        </w:rPr>
        <w:t xml:space="preserve"> województwa podkarpackiego oraz wybranych powiatów województwa lubelskiego (lubartowski, lubelski, świdnicki, miasto Lublin). Zadaniem oddziału jest dbanie o rozwój społeczno-gospodarczy powierzonych terenów poprzez stymulowanie rozwoju nowych inwestycji przemysłowych.</w:t>
      </w:r>
    </w:p>
    <w:sectPr w:rsidR="00A40FD3" w:rsidRPr="007B4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81E82"/>
    <w:multiLevelType w:val="hybridMultilevel"/>
    <w:tmpl w:val="51EAD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31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33"/>
    <w:rsid w:val="00005CDC"/>
    <w:rsid w:val="0002183D"/>
    <w:rsid w:val="000C1F47"/>
    <w:rsid w:val="000E1AA4"/>
    <w:rsid w:val="0016469F"/>
    <w:rsid w:val="002038D9"/>
    <w:rsid w:val="002854BA"/>
    <w:rsid w:val="00314397"/>
    <w:rsid w:val="00324BF9"/>
    <w:rsid w:val="00362B91"/>
    <w:rsid w:val="003716FF"/>
    <w:rsid w:val="00395D9A"/>
    <w:rsid w:val="003D40A2"/>
    <w:rsid w:val="004222CB"/>
    <w:rsid w:val="004B7E7E"/>
    <w:rsid w:val="00511FE6"/>
    <w:rsid w:val="00592EB9"/>
    <w:rsid w:val="0068325D"/>
    <w:rsid w:val="006A3CE5"/>
    <w:rsid w:val="006F5144"/>
    <w:rsid w:val="00787CDF"/>
    <w:rsid w:val="007B45D7"/>
    <w:rsid w:val="007B4653"/>
    <w:rsid w:val="007B67C8"/>
    <w:rsid w:val="007D12F9"/>
    <w:rsid w:val="00860FAD"/>
    <w:rsid w:val="008C6EDC"/>
    <w:rsid w:val="008F1821"/>
    <w:rsid w:val="008F3233"/>
    <w:rsid w:val="00901936"/>
    <w:rsid w:val="009632E6"/>
    <w:rsid w:val="00970BA8"/>
    <w:rsid w:val="009B08BF"/>
    <w:rsid w:val="009B7F98"/>
    <w:rsid w:val="009E3967"/>
    <w:rsid w:val="00A30142"/>
    <w:rsid w:val="00A34E33"/>
    <w:rsid w:val="00A40FD3"/>
    <w:rsid w:val="00A46A51"/>
    <w:rsid w:val="00A52D29"/>
    <w:rsid w:val="00AC3FF3"/>
    <w:rsid w:val="00AD3B29"/>
    <w:rsid w:val="00AF7A67"/>
    <w:rsid w:val="00B16E39"/>
    <w:rsid w:val="00B22825"/>
    <w:rsid w:val="00B63650"/>
    <w:rsid w:val="00BA1C21"/>
    <w:rsid w:val="00BE0575"/>
    <w:rsid w:val="00C13825"/>
    <w:rsid w:val="00C6509B"/>
    <w:rsid w:val="00C71A84"/>
    <w:rsid w:val="00CA2A17"/>
    <w:rsid w:val="00CE4CDA"/>
    <w:rsid w:val="00D83884"/>
    <w:rsid w:val="00DE129E"/>
    <w:rsid w:val="00E15F0C"/>
    <w:rsid w:val="00E26299"/>
    <w:rsid w:val="00E5298E"/>
    <w:rsid w:val="00E72FC4"/>
    <w:rsid w:val="00E8387E"/>
    <w:rsid w:val="00E87B48"/>
    <w:rsid w:val="00E911A6"/>
    <w:rsid w:val="00E94702"/>
    <w:rsid w:val="00F06455"/>
    <w:rsid w:val="00F21A78"/>
    <w:rsid w:val="00F26EAE"/>
    <w:rsid w:val="00F8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B1CD"/>
  <w15:chartTrackingRefBased/>
  <w15:docId w15:val="{ABD15183-86E3-4648-9120-9E06A2ED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575"/>
  </w:style>
  <w:style w:type="paragraph" w:styleId="Nagwek1">
    <w:name w:val="heading 1"/>
    <w:basedOn w:val="Normalny"/>
    <w:next w:val="Normalny"/>
    <w:link w:val="Nagwek1Znak"/>
    <w:uiPriority w:val="9"/>
    <w:qFormat/>
    <w:rsid w:val="008F3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2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2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2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2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2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2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2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2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2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2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32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2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2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23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05CD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C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1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14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C6ED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Czapliński Łukasz (ESA)</dc:creator>
  <cp:keywords/>
  <dc:description/>
  <cp:lastModifiedBy>Ewa Klich</cp:lastModifiedBy>
  <cp:revision>3</cp:revision>
  <dcterms:created xsi:type="dcterms:W3CDTF">2026-02-05T13:37:00Z</dcterms:created>
  <dcterms:modified xsi:type="dcterms:W3CDTF">2026-02-09T09:17:00Z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2026-01-31T21:40:48Z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7b61682f-6a21-4d84-acd3-ea77e786d8ac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